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566B" w14:textId="43C6BCCC" w:rsidR="00A16477" w:rsidRDefault="00000000" w:rsidP="007A63F9">
      <w:pPr>
        <w:pStyle w:val="CaptionedFigure"/>
        <w:jc w:val="center"/>
      </w:pPr>
      <w:r>
        <w:rPr>
          <w:noProof/>
        </w:rPr>
        <w:drawing>
          <wp:inline distT="0" distB="0" distL="0" distR="0" wp14:anchorId="155F4412" wp14:editId="02C31B5E">
            <wp:extent cx="1143000" cy="1312242"/>
            <wp:effectExtent l="0" t="0" r="0" b="0"/>
            <wp:docPr id="21" name="Picture" descr="Grb Republike Sjeverno Sarajev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02EF0A8A-E5A4-433C-9D14-314ABD708C1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12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E91D7D" w14:textId="77777777" w:rsidR="00A16477" w:rsidRDefault="00000000" w:rsidP="007A63F9">
      <w:pPr>
        <w:pStyle w:val="Heading1"/>
        <w:jc w:val="center"/>
      </w:pPr>
      <w:bookmarkStart w:id="0" w:name="Xd10743bf3ecd7a29fed453790845e5bc6b8d0b0"/>
      <w:r>
        <w:t>ZAKON O PARLAMENTU REPUBLIKE SJEVERNO SARAJEVO</w:t>
      </w:r>
    </w:p>
    <w:p w14:paraId="3E1D1D5A" w14:textId="77777777" w:rsidR="00A16477" w:rsidRDefault="00000000">
      <w:pPr>
        <w:pStyle w:val="Heading2"/>
      </w:pPr>
      <w:bookmarkStart w:id="1" w:name="glava-i-opće-odredbe"/>
      <w:r>
        <w:t>GLAVA I – OPĆE ODREDBE</w:t>
      </w:r>
    </w:p>
    <w:p w14:paraId="7DFBD078" w14:textId="77777777" w:rsidR="00A16477" w:rsidRDefault="00000000">
      <w:pPr>
        <w:pStyle w:val="Heading3"/>
      </w:pPr>
      <w:bookmarkStart w:id="2" w:name="član-1."/>
      <w:r>
        <w:t>Član 1.</w:t>
      </w:r>
    </w:p>
    <w:p w14:paraId="40799670" w14:textId="77777777" w:rsidR="00A16477" w:rsidRDefault="00000000">
      <w:pPr>
        <w:pStyle w:val="FirstParagraph"/>
      </w:pPr>
      <w:r>
        <w:t>Ovim zakonom uređuju se sastav, ovlaštenja, organizacija i način rada Parlamenta Republike Sjeverno Sarajevo (u daljem tekstu: Parlament).</w:t>
      </w:r>
    </w:p>
    <w:p w14:paraId="138D107F" w14:textId="77777777" w:rsidR="00A16477" w:rsidRDefault="00000000">
      <w:pPr>
        <w:pStyle w:val="Heading3"/>
      </w:pPr>
      <w:bookmarkStart w:id="3" w:name="član-2."/>
      <w:bookmarkEnd w:id="2"/>
      <w:r>
        <w:t>Član 2.</w:t>
      </w:r>
    </w:p>
    <w:p w14:paraId="25BE8864" w14:textId="77777777" w:rsidR="00A16477" w:rsidRDefault="00000000">
      <w:pPr>
        <w:pStyle w:val="FirstParagraph"/>
      </w:pPr>
      <w:r>
        <w:t>Parlament je jednodomno predstavničko tijelo koje vrši zakonodavnu vlast i čine ga poslanici izabrani na općim, neposrednim, tajnim i slobodnim izborima na mandat od četiri godine.</w:t>
      </w:r>
    </w:p>
    <w:p w14:paraId="19833D45" w14:textId="77777777" w:rsidR="00A16477" w:rsidRDefault="00000000">
      <w:pPr>
        <w:pStyle w:val="Heading2"/>
      </w:pPr>
      <w:bookmarkStart w:id="4" w:name="glava-ii-nadležnosti-parlamenta"/>
      <w:bookmarkEnd w:id="1"/>
      <w:bookmarkEnd w:id="3"/>
      <w:r>
        <w:t>GLAVA II – NADLEŽNOSTI PARLAMENTA</w:t>
      </w:r>
    </w:p>
    <w:p w14:paraId="5AD24AD8" w14:textId="77777777" w:rsidR="00A16477" w:rsidRDefault="00000000">
      <w:pPr>
        <w:pStyle w:val="Heading3"/>
      </w:pPr>
      <w:bookmarkStart w:id="5" w:name="član-3."/>
      <w:r>
        <w:t>Član 3.</w:t>
      </w:r>
    </w:p>
    <w:p w14:paraId="508E24F2" w14:textId="77777777" w:rsidR="00A16477" w:rsidRDefault="00000000">
      <w:pPr>
        <w:pStyle w:val="FirstParagraph"/>
      </w:pPr>
      <w:r>
        <w:t>Parlament:</w:t>
      </w:r>
    </w:p>
    <w:p w14:paraId="782C4801" w14:textId="77777777" w:rsidR="00A16477" w:rsidRDefault="00000000">
      <w:pPr>
        <w:pStyle w:val="Compact"/>
        <w:numPr>
          <w:ilvl w:val="0"/>
          <w:numId w:val="2"/>
        </w:numPr>
      </w:pPr>
      <w:r>
        <w:t>donosi Ustav i ustavne amandmane;</w:t>
      </w:r>
    </w:p>
    <w:p w14:paraId="55D34460" w14:textId="77777777" w:rsidR="00A16477" w:rsidRDefault="00000000">
      <w:pPr>
        <w:pStyle w:val="Compact"/>
        <w:numPr>
          <w:ilvl w:val="0"/>
          <w:numId w:val="2"/>
        </w:numPr>
      </w:pPr>
      <w:r>
        <w:t>donosi zakone, budžet i druge opšte akte;</w:t>
      </w:r>
    </w:p>
    <w:p w14:paraId="24F2F403" w14:textId="77777777" w:rsidR="00A16477" w:rsidRDefault="00000000">
      <w:pPr>
        <w:pStyle w:val="Compact"/>
        <w:numPr>
          <w:ilvl w:val="0"/>
          <w:numId w:val="2"/>
        </w:numPr>
      </w:pPr>
      <w:r>
        <w:t>bira Predsjednika Vlade i potvrđuje ministre;</w:t>
      </w:r>
    </w:p>
    <w:p w14:paraId="1787E877" w14:textId="77777777" w:rsidR="00A16477" w:rsidRDefault="00000000">
      <w:pPr>
        <w:pStyle w:val="Compact"/>
        <w:numPr>
          <w:ilvl w:val="0"/>
          <w:numId w:val="2"/>
        </w:numPr>
      </w:pPr>
      <w:r>
        <w:t>odlučuje o povjerenju Vladi;</w:t>
      </w:r>
    </w:p>
    <w:p w14:paraId="53EDDABF" w14:textId="77777777" w:rsidR="00A16477" w:rsidRDefault="00000000">
      <w:pPr>
        <w:pStyle w:val="Compact"/>
        <w:numPr>
          <w:ilvl w:val="0"/>
          <w:numId w:val="2"/>
        </w:numPr>
      </w:pPr>
      <w:r>
        <w:t>potvrđuje međunarodne ugovore kada je to predviđeno Ustavom;</w:t>
      </w:r>
    </w:p>
    <w:p w14:paraId="66EDB018" w14:textId="77777777" w:rsidR="00A16477" w:rsidRDefault="00000000">
      <w:pPr>
        <w:pStyle w:val="Compact"/>
        <w:numPr>
          <w:ilvl w:val="0"/>
          <w:numId w:val="2"/>
        </w:numPr>
      </w:pPr>
      <w:r>
        <w:t>nadzire rad Vlade, CBNS i SSOA;</w:t>
      </w:r>
    </w:p>
    <w:p w14:paraId="47897956" w14:textId="77777777" w:rsidR="00A16477" w:rsidRDefault="00000000">
      <w:pPr>
        <w:pStyle w:val="Compact"/>
        <w:numPr>
          <w:ilvl w:val="0"/>
          <w:numId w:val="2"/>
        </w:numPr>
      </w:pPr>
      <w:r>
        <w:t>raspisuje referendume u slučajevima predviđenim Ustavom;</w:t>
      </w:r>
    </w:p>
    <w:p w14:paraId="0000B24F" w14:textId="77777777" w:rsidR="00A16477" w:rsidRDefault="00000000">
      <w:pPr>
        <w:pStyle w:val="Compact"/>
        <w:numPr>
          <w:ilvl w:val="0"/>
          <w:numId w:val="2"/>
        </w:numPr>
      </w:pPr>
      <w:r>
        <w:t>obavlja i druge poslove utvrđene Ustavom i zakonom.</w:t>
      </w:r>
    </w:p>
    <w:p w14:paraId="35C540EA" w14:textId="77777777" w:rsidR="00A16477" w:rsidRDefault="00000000">
      <w:pPr>
        <w:pStyle w:val="Heading2"/>
      </w:pPr>
      <w:bookmarkStart w:id="6" w:name="glava-iii-organizacija-parlamenta"/>
      <w:bookmarkEnd w:id="4"/>
      <w:bookmarkEnd w:id="5"/>
      <w:r>
        <w:t>GLAVA III – ORGANIZACIJA PARLAMENTA</w:t>
      </w:r>
    </w:p>
    <w:p w14:paraId="6B581E08" w14:textId="77777777" w:rsidR="00A16477" w:rsidRDefault="00000000">
      <w:pPr>
        <w:pStyle w:val="Heading3"/>
      </w:pPr>
      <w:bookmarkStart w:id="7" w:name="član-4."/>
      <w:r>
        <w:t>Član 4.</w:t>
      </w:r>
    </w:p>
    <w:p w14:paraId="2E851C68" w14:textId="77777777" w:rsidR="00A16477" w:rsidRDefault="00000000">
      <w:pPr>
        <w:pStyle w:val="FirstParagraph"/>
      </w:pPr>
      <w:r>
        <w:t>Parlament ima predsjednika i potpredsjednike koje biraju poslanici većinom glasova. Predsjednik Parlamenta predstavlja Parlament, rukovodi sjednicama i brine o poštivanju poslovnika.</w:t>
      </w:r>
    </w:p>
    <w:p w14:paraId="439F933A" w14:textId="77777777" w:rsidR="00A16477" w:rsidRDefault="00000000">
      <w:pPr>
        <w:pStyle w:val="Heading3"/>
      </w:pPr>
      <w:bookmarkStart w:id="8" w:name="član-5."/>
      <w:bookmarkEnd w:id="7"/>
      <w:r>
        <w:lastRenderedPageBreak/>
        <w:t>Član 5.</w:t>
      </w:r>
    </w:p>
    <w:p w14:paraId="5BE002EB" w14:textId="77777777" w:rsidR="00A16477" w:rsidRDefault="00000000">
      <w:pPr>
        <w:pStyle w:val="FirstParagraph"/>
      </w:pPr>
      <w:r>
        <w:t>Poslanici imaju pravo imuniteta za izražena mišljenja i glasanje u Parlamentu. Protiv poslanika se krivični postupak ne može pokrenuti bez odobrenja Parlamenta, osim u slučaju teškog krivičnog djela.</w:t>
      </w:r>
    </w:p>
    <w:p w14:paraId="3BDCCBF6" w14:textId="77777777" w:rsidR="00A16477" w:rsidRDefault="00000000">
      <w:pPr>
        <w:pStyle w:val="Heading3"/>
      </w:pPr>
      <w:bookmarkStart w:id="9" w:name="član-6."/>
      <w:bookmarkEnd w:id="8"/>
      <w:r>
        <w:t>Član 6.</w:t>
      </w:r>
    </w:p>
    <w:p w14:paraId="208966FF" w14:textId="77777777" w:rsidR="00A16477" w:rsidRDefault="00000000">
      <w:pPr>
        <w:pStyle w:val="FirstParagraph"/>
      </w:pPr>
      <w:r>
        <w:t>Parlament zasjeda u redovnim i vanrednim sjednicama. Redovno zasjedanje održava se najmanje dvaput godišnje. Vanredna sjednica može se sazvati na zahtjev Predsjednika Republike, Vlade ili najmanje jedne trećine poslanika.</w:t>
      </w:r>
    </w:p>
    <w:p w14:paraId="52411B2E" w14:textId="77777777" w:rsidR="00A16477" w:rsidRDefault="00000000">
      <w:pPr>
        <w:pStyle w:val="Heading3"/>
      </w:pPr>
      <w:bookmarkStart w:id="10" w:name="član-7."/>
      <w:bookmarkEnd w:id="9"/>
      <w:r>
        <w:t>Član 7.</w:t>
      </w:r>
    </w:p>
    <w:p w14:paraId="26BC85AF" w14:textId="77777777" w:rsidR="00A16477" w:rsidRDefault="00000000">
      <w:pPr>
        <w:pStyle w:val="FirstParagraph"/>
      </w:pPr>
      <w:r>
        <w:t>Detaljna pravila o radu Parlamenta, proceduri donošenja zakona, radu radnih tijela i disciplinskoj odgovornosti poslanika uređuju se poslovnikom Parlamenta.</w:t>
      </w:r>
    </w:p>
    <w:p w14:paraId="2961597A" w14:textId="77777777" w:rsidR="00A16477" w:rsidRDefault="00000000">
      <w:pPr>
        <w:pStyle w:val="Heading2"/>
      </w:pPr>
      <w:bookmarkStart w:id="11" w:name="glava-iv-završne-odredbe"/>
      <w:bookmarkEnd w:id="6"/>
      <w:bookmarkEnd w:id="10"/>
      <w:r>
        <w:t>GLAVA IV – ZAVRŠNE ODREDBE</w:t>
      </w:r>
    </w:p>
    <w:p w14:paraId="16B25B10" w14:textId="77777777" w:rsidR="00A16477" w:rsidRDefault="00000000">
      <w:pPr>
        <w:pStyle w:val="Heading3"/>
      </w:pPr>
      <w:bookmarkStart w:id="12" w:name="član-8."/>
      <w:r>
        <w:t>Član 8.</w:t>
      </w:r>
    </w:p>
    <w:p w14:paraId="535C4210" w14:textId="77777777" w:rsidR="00A16477" w:rsidRDefault="00000000">
      <w:pPr>
        <w:pStyle w:val="FirstParagraph"/>
      </w:pPr>
      <w:r>
        <w:t>Ovaj zakon stupa na snagu osmog dana od dana objavljivanja u „Službenom glasniku Republike Sjeverno Sarajevo“.</w:t>
      </w:r>
      <w:bookmarkEnd w:id="0"/>
      <w:bookmarkEnd w:id="11"/>
      <w:bookmarkEnd w:id="12"/>
    </w:p>
    <w:sectPr w:rsidR="00A1647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3983" w14:textId="77777777" w:rsidR="004B7F96" w:rsidRDefault="004B7F96">
      <w:pPr>
        <w:spacing w:after="0"/>
      </w:pPr>
      <w:r>
        <w:separator/>
      </w:r>
    </w:p>
  </w:endnote>
  <w:endnote w:type="continuationSeparator" w:id="0">
    <w:p w14:paraId="500DBCD7" w14:textId="77777777" w:rsidR="004B7F96" w:rsidRDefault="004B7F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A5D3" w14:textId="77777777" w:rsidR="004B7F96" w:rsidRDefault="004B7F96">
      <w:r>
        <w:separator/>
      </w:r>
    </w:p>
  </w:footnote>
  <w:footnote w:type="continuationSeparator" w:id="0">
    <w:p w14:paraId="298C309D" w14:textId="77777777" w:rsidR="004B7F96" w:rsidRDefault="004B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942123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36360CD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1500926746">
    <w:abstractNumId w:val="0"/>
  </w:num>
  <w:num w:numId="2" w16cid:durableId="1452162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477"/>
    <w:rsid w:val="0013525D"/>
    <w:rsid w:val="004B7F96"/>
    <w:rsid w:val="007A63F9"/>
    <w:rsid w:val="00A1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2EC7"/>
  <w15:docId w15:val="{5C27F7A6-227F-4327-B399-CD9D1215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D.A. Dodik</cp:lastModifiedBy>
  <cp:revision>2</cp:revision>
  <dcterms:created xsi:type="dcterms:W3CDTF">2025-11-16T10:31:00Z</dcterms:created>
  <dcterms:modified xsi:type="dcterms:W3CDTF">2025-11-16T15:51:00Z</dcterms:modified>
</cp:coreProperties>
</file>